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4B" w:rsidRDefault="00EC3054" w:rsidP="00C6284B">
      <w:pPr>
        <w:rPr>
          <w:lang w:val="en-GB"/>
        </w:rPr>
      </w:pPr>
      <w:r w:rsidRPr="00062A25">
        <w:rPr>
          <w:lang w:val="en-GB"/>
        </w:rPr>
        <w:tab/>
      </w:r>
      <w:r w:rsidRPr="00062A25">
        <w:rPr>
          <w:lang w:val="en-GB"/>
        </w:rPr>
        <w:tab/>
      </w:r>
      <w:r w:rsidRPr="00062A25">
        <w:rPr>
          <w:lang w:val="en-GB"/>
        </w:rPr>
        <w:tab/>
      </w:r>
    </w:p>
    <w:p w:rsidR="00EC3054" w:rsidRPr="00C6284B" w:rsidRDefault="00EC3054" w:rsidP="00C6284B">
      <w:pPr>
        <w:jc w:val="center"/>
        <w:rPr>
          <w:lang w:val="en-GB"/>
        </w:rPr>
      </w:pPr>
      <w:r w:rsidRPr="00062A25">
        <w:rPr>
          <w:b/>
          <w:sz w:val="28"/>
          <w:szCs w:val="28"/>
          <w:lang w:val="en-GB"/>
        </w:rPr>
        <w:t>MEMORANDUM OF UNDERSTANDING</w:t>
      </w:r>
    </w:p>
    <w:p w:rsidR="00EC3054" w:rsidRPr="00062A25" w:rsidRDefault="00F32FCB" w:rsidP="00C6284B">
      <w:pPr>
        <w:jc w:val="center"/>
        <w:rPr>
          <w:b/>
          <w:sz w:val="28"/>
          <w:szCs w:val="28"/>
          <w:lang w:val="en-GB"/>
        </w:rPr>
      </w:pPr>
      <w:r>
        <w:rPr>
          <w:b/>
          <w:sz w:val="28"/>
          <w:szCs w:val="28"/>
          <w:lang w:val="en-GB"/>
        </w:rPr>
        <w:t>ERASMUS+ 201</w:t>
      </w:r>
      <w:r w:rsidR="00132386">
        <w:rPr>
          <w:b/>
          <w:sz w:val="28"/>
          <w:szCs w:val="28"/>
          <w:lang w:val="en-GB"/>
        </w:rPr>
        <w:t>6</w:t>
      </w:r>
      <w:r w:rsidR="00EC3054" w:rsidRPr="00062A25">
        <w:rPr>
          <w:b/>
          <w:sz w:val="28"/>
          <w:szCs w:val="28"/>
          <w:lang w:val="en-GB"/>
        </w:rPr>
        <w:t xml:space="preserve"> KA1</w:t>
      </w:r>
      <w:r w:rsidR="00132386">
        <w:rPr>
          <w:b/>
          <w:sz w:val="28"/>
          <w:szCs w:val="28"/>
          <w:lang w:val="en-GB"/>
        </w:rPr>
        <w:t xml:space="preserve"> – Zealand Learning Mobility 2016</w:t>
      </w:r>
    </w:p>
    <w:p w:rsidR="00EC3054" w:rsidRPr="00062A25" w:rsidRDefault="00EC3054" w:rsidP="00911CA4">
      <w:pPr>
        <w:rPr>
          <w:sz w:val="20"/>
          <w:szCs w:val="20"/>
          <w:lang w:val="en-GB"/>
        </w:rPr>
      </w:pPr>
      <w:r w:rsidRPr="00062A25">
        <w:rPr>
          <w:sz w:val="20"/>
          <w:szCs w:val="20"/>
          <w:lang w:val="en-GB"/>
        </w:rPr>
        <w:t xml:space="preserve">This </w:t>
      </w:r>
      <w:r w:rsidRPr="00062A25">
        <w:rPr>
          <w:b/>
          <w:sz w:val="20"/>
          <w:szCs w:val="20"/>
          <w:lang w:val="en-GB"/>
        </w:rPr>
        <w:t>Memorandum of Understanding</w:t>
      </w:r>
      <w:r w:rsidR="003C44AA">
        <w:rPr>
          <w:b/>
          <w:sz w:val="20"/>
          <w:szCs w:val="20"/>
          <w:lang w:val="en-GB"/>
        </w:rPr>
        <w:t xml:space="preserve"> (MoU)</w:t>
      </w:r>
      <w:r w:rsidRPr="00062A25">
        <w:rPr>
          <w:sz w:val="20"/>
          <w:szCs w:val="20"/>
          <w:lang w:val="en-GB"/>
        </w:rPr>
        <w:t xml:space="preserve"> forms the framework for cooperation between the competent institutions/partners. It aims to establish mu</w:t>
      </w:r>
      <w:r w:rsidR="003C44AA">
        <w:rPr>
          <w:sz w:val="20"/>
          <w:szCs w:val="20"/>
          <w:lang w:val="en-GB"/>
        </w:rPr>
        <w:t>tual trust between the partners</w:t>
      </w:r>
      <w:r w:rsidRPr="00062A25">
        <w:rPr>
          <w:sz w:val="20"/>
          <w:szCs w:val="20"/>
          <w:lang w:val="en-GB"/>
        </w:rPr>
        <w:t xml:space="preserve">. In this </w:t>
      </w:r>
      <w:r w:rsidR="003C44AA">
        <w:rPr>
          <w:sz w:val="20"/>
          <w:szCs w:val="20"/>
          <w:lang w:val="en-GB"/>
        </w:rPr>
        <w:t>MoU the partner organisations</w:t>
      </w:r>
      <w:r w:rsidRPr="00062A25">
        <w:rPr>
          <w:sz w:val="20"/>
          <w:szCs w:val="20"/>
          <w:lang w:val="en-GB"/>
        </w:rPr>
        <w:t xml:space="preserve"> mentioned below, accept their respective criteria and procedures for quality assurance, assessment, validation and recognition of knowledge, skills and competence for the purpose of training on the job and transfer</w:t>
      </w:r>
      <w:r>
        <w:rPr>
          <w:sz w:val="20"/>
          <w:szCs w:val="20"/>
          <w:lang w:val="en-GB"/>
        </w:rPr>
        <w:t>r</w:t>
      </w:r>
      <w:r w:rsidRPr="00062A25">
        <w:rPr>
          <w:sz w:val="20"/>
          <w:szCs w:val="20"/>
          <w:lang w:val="en-GB"/>
        </w:rPr>
        <w:t xml:space="preserve">ing credits.  </w:t>
      </w:r>
    </w:p>
    <w:p w:rsidR="00EC3054" w:rsidRPr="00062A25" w:rsidRDefault="00EC3054" w:rsidP="005E3818">
      <w:pPr>
        <w:pStyle w:val="Listeafsnit"/>
        <w:numPr>
          <w:ilvl w:val="0"/>
          <w:numId w:val="5"/>
        </w:numPr>
        <w:rPr>
          <w:sz w:val="20"/>
          <w:szCs w:val="20"/>
          <w:lang w:val="en-GB"/>
        </w:rPr>
      </w:pPr>
      <w:r w:rsidRPr="00062A25">
        <w:rPr>
          <w:b/>
          <w:sz w:val="20"/>
          <w:szCs w:val="20"/>
          <w:lang w:val="en-GB"/>
        </w:rPr>
        <w:t>The Qualification(</w:t>
      </w:r>
      <w:r w:rsidRPr="00062A25">
        <w:rPr>
          <w:sz w:val="20"/>
          <w:szCs w:val="20"/>
          <w:lang w:val="en-GB"/>
        </w:rPr>
        <w:t xml:space="preserve">s) covered by this </w:t>
      </w:r>
      <w:r w:rsidR="00F472F4">
        <w:rPr>
          <w:sz w:val="20"/>
          <w:szCs w:val="20"/>
          <w:lang w:val="en-GB"/>
        </w:rPr>
        <w:t>MoU</w:t>
      </w:r>
      <w:r w:rsidRPr="00062A25">
        <w:rPr>
          <w:sz w:val="20"/>
          <w:szCs w:val="20"/>
          <w:lang w:val="en-GB"/>
        </w:rPr>
        <w:br/>
        <w:t xml:space="preserve">Description of qualifications  and the EQF level is due to specific needs of the students and will be described in mutual agreement and according to  national qualifications in the countries involved </w:t>
      </w:r>
    </w:p>
    <w:p w:rsidR="00EC3054" w:rsidRPr="00062A25" w:rsidRDefault="00EC3054" w:rsidP="00F472F4">
      <w:pPr>
        <w:pStyle w:val="Listeafsnit"/>
        <w:numPr>
          <w:ilvl w:val="0"/>
          <w:numId w:val="5"/>
        </w:numPr>
        <w:rPr>
          <w:sz w:val="20"/>
          <w:szCs w:val="20"/>
          <w:lang w:val="en-GB"/>
        </w:rPr>
      </w:pPr>
      <w:r w:rsidRPr="00062A25">
        <w:rPr>
          <w:b/>
          <w:sz w:val="20"/>
          <w:szCs w:val="20"/>
          <w:lang w:val="en-GB"/>
        </w:rPr>
        <w:t>The Learning outcomes / training content</w:t>
      </w:r>
      <w:r w:rsidR="00F472F4">
        <w:rPr>
          <w:sz w:val="20"/>
          <w:szCs w:val="20"/>
          <w:lang w:val="en-GB"/>
        </w:rPr>
        <w:t>:</w:t>
      </w:r>
      <w:r w:rsidRPr="00062A25">
        <w:rPr>
          <w:sz w:val="20"/>
          <w:szCs w:val="20"/>
          <w:lang w:val="en-GB"/>
        </w:rPr>
        <w:t xml:space="preserve"> </w:t>
      </w:r>
      <w:r w:rsidRPr="00062A25">
        <w:rPr>
          <w:sz w:val="20"/>
          <w:szCs w:val="20"/>
          <w:lang w:val="en-GB"/>
        </w:rPr>
        <w:br/>
      </w:r>
      <w:r w:rsidR="00766AA7">
        <w:rPr>
          <w:sz w:val="20"/>
          <w:szCs w:val="20"/>
          <w:lang w:val="en-GB"/>
        </w:rPr>
        <w:t>By signing this MoU</w:t>
      </w:r>
      <w:r w:rsidR="00F472F4" w:rsidRPr="00F472F4">
        <w:rPr>
          <w:sz w:val="20"/>
          <w:szCs w:val="20"/>
          <w:lang w:val="en-GB"/>
        </w:rPr>
        <w:t xml:space="preserve"> we confirm that</w:t>
      </w:r>
      <w:r w:rsidR="00766AA7">
        <w:rPr>
          <w:sz w:val="20"/>
          <w:szCs w:val="20"/>
          <w:lang w:val="en-GB"/>
        </w:rPr>
        <w:t>:</w:t>
      </w:r>
      <w:r w:rsidR="00F472F4" w:rsidRPr="00F472F4">
        <w:rPr>
          <w:sz w:val="20"/>
          <w:szCs w:val="20"/>
          <w:lang w:val="en-GB"/>
        </w:rPr>
        <w:t xml:space="preserve"> </w:t>
      </w:r>
      <w:r w:rsidRPr="00062A25">
        <w:rPr>
          <w:sz w:val="20"/>
          <w:szCs w:val="20"/>
          <w:lang w:val="en-GB"/>
        </w:rPr>
        <w:t>Descri</w:t>
      </w:r>
      <w:r w:rsidR="003C44AA">
        <w:rPr>
          <w:sz w:val="20"/>
          <w:szCs w:val="20"/>
          <w:lang w:val="en-GB"/>
        </w:rPr>
        <w:t>ption of learning outcomes will</w:t>
      </w:r>
      <w:r w:rsidR="00F472F4">
        <w:rPr>
          <w:sz w:val="20"/>
          <w:szCs w:val="20"/>
          <w:lang w:val="en-GB"/>
        </w:rPr>
        <w:t xml:space="preserve"> be part of the mobility phase</w:t>
      </w:r>
      <w:r w:rsidRPr="00062A25">
        <w:rPr>
          <w:sz w:val="20"/>
          <w:szCs w:val="20"/>
          <w:lang w:val="en-GB"/>
        </w:rPr>
        <w:t>.</w:t>
      </w:r>
    </w:p>
    <w:p w:rsidR="00EC3054" w:rsidRPr="00062A25" w:rsidRDefault="00EC3054" w:rsidP="00F472F4">
      <w:pPr>
        <w:pStyle w:val="Listeafsnit"/>
        <w:numPr>
          <w:ilvl w:val="0"/>
          <w:numId w:val="5"/>
        </w:numPr>
        <w:rPr>
          <w:sz w:val="20"/>
          <w:szCs w:val="20"/>
          <w:lang w:val="en-GB"/>
        </w:rPr>
      </w:pPr>
      <w:r w:rsidRPr="00062A25">
        <w:rPr>
          <w:b/>
          <w:sz w:val="20"/>
          <w:szCs w:val="20"/>
          <w:lang w:val="en-GB"/>
        </w:rPr>
        <w:t>Assessment, documentation, validation and recognition</w:t>
      </w:r>
      <w:r w:rsidRPr="00062A25">
        <w:rPr>
          <w:b/>
          <w:sz w:val="20"/>
          <w:szCs w:val="20"/>
          <w:lang w:val="en-GB"/>
        </w:rPr>
        <w:br/>
      </w:r>
      <w:proofErr w:type="gramStart"/>
      <w:r w:rsidRPr="00062A25">
        <w:rPr>
          <w:sz w:val="20"/>
          <w:szCs w:val="20"/>
          <w:lang w:val="en-GB"/>
        </w:rPr>
        <w:t>By</w:t>
      </w:r>
      <w:proofErr w:type="gramEnd"/>
      <w:r w:rsidRPr="00062A25">
        <w:rPr>
          <w:sz w:val="20"/>
          <w:szCs w:val="20"/>
          <w:lang w:val="en-GB"/>
        </w:rPr>
        <w:t xml:space="preserve"> signing this M</w:t>
      </w:r>
      <w:r w:rsidR="00F472F4">
        <w:rPr>
          <w:sz w:val="20"/>
          <w:szCs w:val="20"/>
          <w:lang w:val="en-GB"/>
        </w:rPr>
        <w:t>oU</w:t>
      </w:r>
      <w:r w:rsidRPr="00062A25">
        <w:rPr>
          <w:sz w:val="20"/>
          <w:szCs w:val="20"/>
          <w:lang w:val="en-GB"/>
        </w:rPr>
        <w:t xml:space="preserve"> we confirm that</w:t>
      </w:r>
      <w:r w:rsidR="00F472F4">
        <w:rPr>
          <w:sz w:val="20"/>
          <w:szCs w:val="20"/>
          <w:lang w:val="en-GB"/>
        </w:rPr>
        <w:t xml:space="preserve">: The Host organisation is responsibility for the Assessment of the mobility, and The Home organisation is responsibility for documentation, validation </w:t>
      </w:r>
      <w:r w:rsidRPr="00062A25">
        <w:rPr>
          <w:sz w:val="20"/>
          <w:szCs w:val="20"/>
          <w:lang w:val="en-GB"/>
        </w:rPr>
        <w:t>and recogniti</w:t>
      </w:r>
      <w:r w:rsidR="00F472F4">
        <w:rPr>
          <w:sz w:val="20"/>
          <w:szCs w:val="20"/>
          <w:lang w:val="en-GB"/>
        </w:rPr>
        <w:t>on of the mobility</w:t>
      </w:r>
      <w:r w:rsidRPr="00062A25">
        <w:rPr>
          <w:sz w:val="20"/>
          <w:szCs w:val="20"/>
          <w:lang w:val="en-GB"/>
        </w:rPr>
        <w:t xml:space="preserve">. </w:t>
      </w:r>
    </w:p>
    <w:p w:rsidR="00EC3054" w:rsidRPr="00062A25" w:rsidRDefault="00EC3054" w:rsidP="00911CA4">
      <w:pPr>
        <w:pStyle w:val="Listeafsnit"/>
        <w:numPr>
          <w:ilvl w:val="0"/>
          <w:numId w:val="5"/>
        </w:numPr>
        <w:rPr>
          <w:sz w:val="20"/>
          <w:szCs w:val="20"/>
          <w:lang w:val="en-GB"/>
        </w:rPr>
      </w:pPr>
      <w:r w:rsidRPr="00062A25">
        <w:rPr>
          <w:b/>
          <w:sz w:val="20"/>
          <w:szCs w:val="20"/>
          <w:lang w:val="en-GB"/>
        </w:rPr>
        <w:t xml:space="preserve">Validity of this Memorandum of Understanding </w:t>
      </w:r>
      <w:r w:rsidRPr="00062A25">
        <w:rPr>
          <w:b/>
          <w:sz w:val="20"/>
          <w:szCs w:val="20"/>
          <w:lang w:val="en-GB"/>
        </w:rPr>
        <w:br/>
      </w:r>
      <w:r w:rsidR="00766AA7">
        <w:rPr>
          <w:sz w:val="20"/>
          <w:szCs w:val="20"/>
          <w:lang w:val="en-GB"/>
        </w:rPr>
        <w:t>This MoU</w:t>
      </w:r>
      <w:r w:rsidR="00132386">
        <w:rPr>
          <w:sz w:val="20"/>
          <w:szCs w:val="20"/>
          <w:lang w:val="en-GB"/>
        </w:rPr>
        <w:t xml:space="preserve"> is valid until 31</w:t>
      </w:r>
      <w:r w:rsidR="00132386">
        <w:rPr>
          <w:sz w:val="20"/>
          <w:szCs w:val="20"/>
          <w:vertAlign w:val="superscript"/>
          <w:lang w:val="en-GB"/>
        </w:rPr>
        <w:t>st</w:t>
      </w:r>
      <w:r w:rsidR="00132386">
        <w:rPr>
          <w:sz w:val="20"/>
          <w:szCs w:val="20"/>
          <w:lang w:val="en-GB"/>
        </w:rPr>
        <w:t xml:space="preserve"> May 2018</w:t>
      </w:r>
      <w:r w:rsidR="00132386">
        <w:rPr>
          <w:sz w:val="20"/>
          <w:szCs w:val="20"/>
          <w:lang w:val="en-GB"/>
        </w:rPr>
        <w:br/>
        <w:t>Covering the Erasmus+ Call 2016</w:t>
      </w:r>
      <w:r w:rsidRPr="00062A25">
        <w:rPr>
          <w:sz w:val="20"/>
          <w:szCs w:val="20"/>
          <w:lang w:val="en-GB"/>
        </w:rPr>
        <w:t xml:space="preserve"> KA1 Mobility of students and staff. </w:t>
      </w:r>
    </w:p>
    <w:p w:rsidR="00EC3054" w:rsidRPr="00062A25" w:rsidRDefault="00EC3054" w:rsidP="005E3818">
      <w:pPr>
        <w:pStyle w:val="Listeafsnit"/>
        <w:numPr>
          <w:ilvl w:val="0"/>
          <w:numId w:val="5"/>
        </w:numPr>
        <w:rPr>
          <w:sz w:val="20"/>
          <w:szCs w:val="20"/>
          <w:lang w:val="en-GB"/>
        </w:rPr>
      </w:pPr>
      <w:r w:rsidRPr="00062A25">
        <w:rPr>
          <w:b/>
          <w:sz w:val="20"/>
          <w:szCs w:val="20"/>
          <w:lang w:val="en-GB"/>
        </w:rPr>
        <w:t>Evaluation and review process</w:t>
      </w:r>
      <w:r w:rsidRPr="00062A25">
        <w:rPr>
          <w:b/>
          <w:sz w:val="20"/>
          <w:szCs w:val="20"/>
          <w:lang w:val="en-GB"/>
        </w:rPr>
        <w:br/>
      </w:r>
      <w:r w:rsidRPr="00062A25">
        <w:rPr>
          <w:sz w:val="20"/>
          <w:szCs w:val="20"/>
          <w:lang w:val="en-GB"/>
        </w:rPr>
        <w:t>The work of the partnership will be evalu</w:t>
      </w:r>
      <w:r w:rsidR="000E5F31">
        <w:rPr>
          <w:sz w:val="20"/>
          <w:szCs w:val="20"/>
          <w:lang w:val="en-GB"/>
        </w:rPr>
        <w:t>ated and reviewed by : June 201</w:t>
      </w:r>
      <w:r w:rsidR="00132386">
        <w:rPr>
          <w:sz w:val="20"/>
          <w:szCs w:val="20"/>
          <w:lang w:val="en-GB"/>
        </w:rPr>
        <w:t>8</w:t>
      </w:r>
    </w:p>
    <w:p w:rsidR="00EC3054" w:rsidRPr="00062A25" w:rsidRDefault="00EC3054" w:rsidP="00911CA4">
      <w:pPr>
        <w:pStyle w:val="Listeafsnit"/>
        <w:numPr>
          <w:ilvl w:val="0"/>
          <w:numId w:val="5"/>
        </w:numPr>
        <w:rPr>
          <w:sz w:val="20"/>
          <w:szCs w:val="20"/>
          <w:lang w:val="en-GB"/>
        </w:rPr>
      </w:pPr>
      <w:r w:rsidRPr="00062A25">
        <w:rPr>
          <w:b/>
          <w:sz w:val="20"/>
          <w:szCs w:val="20"/>
          <w:lang w:val="en-GB"/>
        </w:rPr>
        <w:t>The organisations</w:t>
      </w:r>
      <w:r w:rsidRPr="00062A25">
        <w:rPr>
          <w:sz w:val="20"/>
          <w:szCs w:val="20"/>
          <w:lang w:val="en-GB"/>
        </w:rPr>
        <w:t xml:space="preserve"> signing the Memorandum of Understanding </w:t>
      </w:r>
      <w:r w:rsidRPr="00062A25">
        <w:rPr>
          <w:sz w:val="20"/>
          <w:szCs w:val="20"/>
          <w:lang w:val="en-GB"/>
        </w:rPr>
        <w:br/>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492"/>
      </w:tblGrid>
      <w:tr w:rsidR="00EC3054" w:rsidRPr="00266147" w:rsidTr="003C44AA">
        <w:trPr>
          <w:trHeight w:val="3660"/>
          <w:jc w:val="center"/>
        </w:trPr>
        <w:tc>
          <w:tcPr>
            <w:tcW w:w="4558" w:type="dxa"/>
          </w:tcPr>
          <w:p w:rsidR="00975E71" w:rsidRDefault="00051FF3" w:rsidP="00975E71">
            <w:pPr>
              <w:pStyle w:val="Listeafsnit"/>
              <w:numPr>
                <w:ilvl w:val="0"/>
                <w:numId w:val="4"/>
              </w:numPr>
              <w:spacing w:after="0" w:line="360" w:lineRule="auto"/>
              <w:rPr>
                <w:sz w:val="18"/>
                <w:szCs w:val="18"/>
                <w:lang w:val="en-GB"/>
              </w:rPr>
            </w:pPr>
            <w:r>
              <w:rPr>
                <w:sz w:val="18"/>
                <w:szCs w:val="18"/>
                <w:lang w:val="en-GB"/>
              </w:rPr>
              <w:t xml:space="preserve">Host </w:t>
            </w:r>
            <w:r w:rsidR="00EC3054" w:rsidRPr="00075F20">
              <w:rPr>
                <w:sz w:val="18"/>
                <w:szCs w:val="18"/>
                <w:lang w:val="en-GB"/>
              </w:rPr>
              <w:t>O</w:t>
            </w:r>
            <w:r>
              <w:rPr>
                <w:sz w:val="18"/>
                <w:szCs w:val="18"/>
                <w:lang w:val="en-GB"/>
              </w:rPr>
              <w:t xml:space="preserve">rganisation </w:t>
            </w:r>
            <w:r w:rsidR="00EC3054">
              <w:rPr>
                <w:sz w:val="18"/>
                <w:szCs w:val="18"/>
                <w:lang w:val="en-GB"/>
              </w:rPr>
              <w:t xml:space="preserve"> </w:t>
            </w:r>
          </w:p>
          <w:p w:rsidR="00EC3054" w:rsidRPr="00051FF3" w:rsidRDefault="00975E71" w:rsidP="00294206">
            <w:pPr>
              <w:spacing w:after="0" w:line="360" w:lineRule="auto"/>
              <w:rPr>
                <w:sz w:val="18"/>
                <w:szCs w:val="18"/>
                <w:lang w:val="en-US"/>
              </w:rPr>
            </w:pPr>
            <w:r w:rsidRPr="00051FF3">
              <w:rPr>
                <w:sz w:val="18"/>
                <w:szCs w:val="18"/>
                <w:lang w:val="en-US"/>
              </w:rPr>
              <w:t>Name</w:t>
            </w:r>
            <w:r w:rsidRPr="00051FF3">
              <w:rPr>
                <w:sz w:val="18"/>
                <w:szCs w:val="18"/>
                <w:lang w:val="en-US"/>
              </w:rPr>
              <w:tab/>
            </w:r>
          </w:p>
          <w:p w:rsidR="00D413C0" w:rsidRPr="00D413C0" w:rsidRDefault="00EC3054" w:rsidP="00D413C0">
            <w:pPr>
              <w:spacing w:after="0" w:line="360" w:lineRule="auto"/>
              <w:rPr>
                <w:sz w:val="18"/>
                <w:szCs w:val="18"/>
                <w:lang w:val="en-GB"/>
              </w:rPr>
            </w:pPr>
            <w:r w:rsidRPr="00D413C0">
              <w:rPr>
                <w:sz w:val="18"/>
                <w:szCs w:val="18"/>
                <w:lang w:val="en-GB"/>
              </w:rPr>
              <w:t>PIC number</w:t>
            </w:r>
            <w:r w:rsidRPr="00D413C0">
              <w:rPr>
                <w:sz w:val="18"/>
                <w:szCs w:val="18"/>
                <w:lang w:val="en-GB"/>
              </w:rPr>
              <w:tab/>
            </w:r>
          </w:p>
          <w:p w:rsidR="00EC3054" w:rsidRPr="00910E73" w:rsidRDefault="00EC3054" w:rsidP="00051FF3">
            <w:pPr>
              <w:spacing w:after="0" w:line="360" w:lineRule="auto"/>
              <w:rPr>
                <w:sz w:val="18"/>
                <w:szCs w:val="18"/>
                <w:lang w:val="fi-FI"/>
              </w:rPr>
            </w:pPr>
            <w:r w:rsidRPr="00D413C0">
              <w:rPr>
                <w:sz w:val="18"/>
                <w:szCs w:val="18"/>
                <w:lang w:val="fi-FI"/>
              </w:rPr>
              <w:t xml:space="preserve">Address   </w:t>
            </w:r>
            <w:r w:rsidRPr="00D413C0">
              <w:rPr>
                <w:sz w:val="18"/>
                <w:szCs w:val="18"/>
                <w:lang w:val="fi-FI"/>
              </w:rPr>
              <w:tab/>
            </w:r>
          </w:p>
          <w:p w:rsidR="003C44AA" w:rsidRDefault="002564FE" w:rsidP="003C44AA">
            <w:pPr>
              <w:pStyle w:val="Listeafsnit"/>
              <w:spacing w:after="0" w:line="360" w:lineRule="auto"/>
              <w:ind w:left="0"/>
              <w:rPr>
                <w:sz w:val="18"/>
                <w:szCs w:val="18"/>
                <w:lang w:val="en-GB"/>
              </w:rPr>
            </w:pPr>
            <w:r>
              <w:rPr>
                <w:sz w:val="18"/>
                <w:szCs w:val="18"/>
                <w:lang w:val="en-GB"/>
              </w:rPr>
              <w:t xml:space="preserve">Country  </w:t>
            </w:r>
            <w:r>
              <w:rPr>
                <w:sz w:val="18"/>
                <w:szCs w:val="18"/>
                <w:lang w:val="en-GB"/>
              </w:rPr>
              <w:tab/>
            </w:r>
            <w:r>
              <w:rPr>
                <w:sz w:val="18"/>
                <w:szCs w:val="18"/>
                <w:lang w:val="en-GB"/>
              </w:rPr>
              <w:tab/>
            </w:r>
          </w:p>
          <w:p w:rsidR="00C6284B" w:rsidRDefault="00EC3054" w:rsidP="003C44AA">
            <w:pPr>
              <w:pStyle w:val="Listeafsnit"/>
              <w:spacing w:after="0" w:line="360" w:lineRule="auto"/>
              <w:ind w:left="0"/>
              <w:rPr>
                <w:sz w:val="18"/>
                <w:szCs w:val="18"/>
                <w:lang w:val="en-GB"/>
              </w:rPr>
            </w:pPr>
            <w:r w:rsidRPr="00062A25">
              <w:rPr>
                <w:sz w:val="18"/>
                <w:szCs w:val="18"/>
                <w:lang w:val="en-GB"/>
              </w:rPr>
              <w:t>Contac</w:t>
            </w:r>
            <w:r w:rsidR="00D413C0">
              <w:rPr>
                <w:sz w:val="18"/>
                <w:szCs w:val="18"/>
                <w:lang w:val="en-GB"/>
              </w:rPr>
              <w:t xml:space="preserve">t person    </w:t>
            </w:r>
            <w:r w:rsidR="00D413C0">
              <w:rPr>
                <w:sz w:val="18"/>
                <w:szCs w:val="18"/>
                <w:lang w:val="en-GB"/>
              </w:rPr>
              <w:tab/>
            </w:r>
            <w:r w:rsidRPr="00062A25">
              <w:rPr>
                <w:sz w:val="18"/>
                <w:szCs w:val="18"/>
                <w:lang w:val="en-GB"/>
              </w:rPr>
              <w:br/>
            </w:r>
            <w:r>
              <w:rPr>
                <w:sz w:val="18"/>
                <w:szCs w:val="18"/>
                <w:lang w:val="en-GB"/>
              </w:rPr>
              <w:t xml:space="preserve">Position </w:t>
            </w:r>
            <w:r>
              <w:rPr>
                <w:sz w:val="18"/>
                <w:szCs w:val="18"/>
                <w:lang w:val="en-GB"/>
              </w:rPr>
              <w:tab/>
            </w:r>
            <w:r>
              <w:rPr>
                <w:sz w:val="18"/>
                <w:szCs w:val="18"/>
                <w:lang w:val="en-GB"/>
              </w:rPr>
              <w:tab/>
            </w:r>
            <w:r>
              <w:rPr>
                <w:sz w:val="18"/>
                <w:szCs w:val="18"/>
                <w:lang w:val="en-GB"/>
              </w:rPr>
              <w:br/>
              <w:t>Tel.nr.</w:t>
            </w:r>
            <w:r>
              <w:rPr>
                <w:sz w:val="18"/>
                <w:szCs w:val="18"/>
                <w:lang w:val="en-GB"/>
              </w:rPr>
              <w:tab/>
              <w:t xml:space="preserve">    </w:t>
            </w:r>
            <w:r>
              <w:rPr>
                <w:sz w:val="18"/>
                <w:szCs w:val="18"/>
                <w:lang w:val="en-GB"/>
              </w:rPr>
              <w:tab/>
            </w:r>
            <w:r>
              <w:rPr>
                <w:sz w:val="18"/>
                <w:szCs w:val="18"/>
                <w:lang w:val="en-GB"/>
              </w:rPr>
              <w:br/>
              <w:t xml:space="preserve">E-mail </w:t>
            </w:r>
            <w:r w:rsidR="00387063">
              <w:rPr>
                <w:sz w:val="18"/>
                <w:szCs w:val="18"/>
                <w:lang w:val="en-GB"/>
              </w:rPr>
              <w:t xml:space="preserve">: </w:t>
            </w:r>
          </w:p>
          <w:p w:rsidR="00C6284B" w:rsidRDefault="00C6284B" w:rsidP="003C44AA">
            <w:pPr>
              <w:pStyle w:val="Listeafsnit"/>
              <w:spacing w:after="0" w:line="360" w:lineRule="auto"/>
              <w:ind w:left="0"/>
              <w:rPr>
                <w:sz w:val="18"/>
                <w:szCs w:val="18"/>
                <w:lang w:val="en-GB"/>
              </w:rPr>
            </w:pPr>
          </w:p>
          <w:p w:rsidR="00C6284B" w:rsidRDefault="00C6284B" w:rsidP="003C44AA">
            <w:pPr>
              <w:pStyle w:val="Listeafsnit"/>
              <w:spacing w:after="0" w:line="360" w:lineRule="auto"/>
              <w:ind w:left="0"/>
              <w:rPr>
                <w:sz w:val="18"/>
                <w:szCs w:val="18"/>
                <w:lang w:val="en-GB"/>
              </w:rPr>
            </w:pPr>
            <w:r>
              <w:rPr>
                <w:sz w:val="18"/>
                <w:szCs w:val="18"/>
                <w:lang w:val="en-GB"/>
              </w:rPr>
              <w:t xml:space="preserve">Legal </w:t>
            </w:r>
            <w:r w:rsidR="00F472F4">
              <w:rPr>
                <w:sz w:val="18"/>
                <w:szCs w:val="18"/>
                <w:lang w:val="en-GB"/>
              </w:rPr>
              <w:t>Representative</w:t>
            </w:r>
            <w:r w:rsidR="003845C5">
              <w:rPr>
                <w:sz w:val="18"/>
                <w:szCs w:val="18"/>
                <w:lang w:val="en-GB"/>
              </w:rPr>
              <w:t xml:space="preserve"> :</w:t>
            </w:r>
          </w:p>
          <w:p w:rsidR="00F472F4" w:rsidRDefault="00F472F4" w:rsidP="003C44AA">
            <w:pPr>
              <w:pStyle w:val="Listeafsnit"/>
              <w:spacing w:after="0" w:line="360" w:lineRule="auto"/>
              <w:ind w:left="0"/>
              <w:rPr>
                <w:sz w:val="18"/>
                <w:szCs w:val="18"/>
                <w:lang w:val="en-GB"/>
              </w:rPr>
            </w:pPr>
          </w:p>
          <w:p w:rsidR="00C6284B" w:rsidRDefault="00C6284B" w:rsidP="003C44AA">
            <w:pPr>
              <w:pStyle w:val="Listeafsnit"/>
              <w:spacing w:after="0" w:line="360" w:lineRule="auto"/>
              <w:ind w:left="0"/>
              <w:rPr>
                <w:sz w:val="18"/>
                <w:szCs w:val="18"/>
                <w:lang w:val="en-GB"/>
              </w:rPr>
            </w:pPr>
            <w:r>
              <w:rPr>
                <w:sz w:val="18"/>
                <w:szCs w:val="18"/>
                <w:lang w:val="en-GB"/>
              </w:rPr>
              <w:t>Date, Signature and stamp</w:t>
            </w:r>
          </w:p>
          <w:p w:rsidR="00C6284B" w:rsidRDefault="00C6284B" w:rsidP="003C44AA">
            <w:pPr>
              <w:pStyle w:val="Listeafsnit"/>
              <w:spacing w:after="0" w:line="360" w:lineRule="auto"/>
              <w:ind w:left="0"/>
              <w:rPr>
                <w:sz w:val="18"/>
                <w:szCs w:val="18"/>
                <w:lang w:val="en-GB"/>
              </w:rPr>
            </w:pPr>
          </w:p>
          <w:p w:rsidR="00C6284B" w:rsidRDefault="00C6284B" w:rsidP="003C44AA">
            <w:pPr>
              <w:pStyle w:val="Listeafsnit"/>
              <w:spacing w:after="0" w:line="360" w:lineRule="auto"/>
              <w:ind w:left="0"/>
              <w:rPr>
                <w:sz w:val="18"/>
                <w:szCs w:val="18"/>
                <w:lang w:val="en-GB"/>
              </w:rPr>
            </w:pPr>
          </w:p>
          <w:p w:rsidR="00C6284B" w:rsidRDefault="00C6284B" w:rsidP="003C44AA">
            <w:pPr>
              <w:pStyle w:val="Listeafsnit"/>
              <w:spacing w:after="0" w:line="360" w:lineRule="auto"/>
              <w:ind w:left="0"/>
              <w:rPr>
                <w:sz w:val="18"/>
                <w:szCs w:val="18"/>
                <w:lang w:val="en-GB"/>
              </w:rPr>
            </w:pPr>
          </w:p>
          <w:p w:rsidR="00EC3054" w:rsidRPr="00F472F4" w:rsidRDefault="00EC3054" w:rsidP="003C44AA">
            <w:pPr>
              <w:pStyle w:val="Listeafsnit"/>
              <w:spacing w:after="0" w:line="360" w:lineRule="auto"/>
              <w:ind w:left="0"/>
              <w:rPr>
                <w:sz w:val="18"/>
                <w:szCs w:val="18"/>
                <w:lang w:val="en-GB"/>
              </w:rPr>
            </w:pPr>
            <w:r>
              <w:rPr>
                <w:sz w:val="18"/>
                <w:szCs w:val="18"/>
                <w:lang w:val="en-GB"/>
              </w:rPr>
              <w:t xml:space="preserve">    </w:t>
            </w:r>
          </w:p>
        </w:tc>
        <w:tc>
          <w:tcPr>
            <w:tcW w:w="4492" w:type="dxa"/>
          </w:tcPr>
          <w:p w:rsidR="00EC3054" w:rsidRPr="00266147" w:rsidRDefault="00051FF3" w:rsidP="00266147">
            <w:pPr>
              <w:pStyle w:val="Listeafsnit"/>
              <w:numPr>
                <w:ilvl w:val="0"/>
                <w:numId w:val="4"/>
              </w:numPr>
              <w:spacing w:after="0" w:line="360" w:lineRule="auto"/>
              <w:ind w:left="0" w:firstLine="0"/>
              <w:rPr>
                <w:sz w:val="18"/>
                <w:szCs w:val="18"/>
              </w:rPr>
            </w:pPr>
            <w:r>
              <w:rPr>
                <w:sz w:val="18"/>
                <w:szCs w:val="18"/>
              </w:rPr>
              <w:t xml:space="preserve">Home </w:t>
            </w:r>
            <w:r w:rsidR="00EC3054">
              <w:rPr>
                <w:sz w:val="18"/>
                <w:szCs w:val="18"/>
              </w:rPr>
              <w:t>O</w:t>
            </w:r>
            <w:r>
              <w:rPr>
                <w:sz w:val="18"/>
                <w:szCs w:val="18"/>
              </w:rPr>
              <w:t>rganisation</w:t>
            </w:r>
            <w:r w:rsidR="00EC3054">
              <w:rPr>
                <w:sz w:val="18"/>
                <w:szCs w:val="18"/>
              </w:rPr>
              <w:t xml:space="preserve"> </w:t>
            </w:r>
          </w:p>
          <w:p w:rsidR="00EC3054" w:rsidRPr="00266147" w:rsidRDefault="00EC3054" w:rsidP="00051FF3">
            <w:pPr>
              <w:pStyle w:val="Listeafsnit"/>
              <w:spacing w:after="0" w:line="360" w:lineRule="auto"/>
              <w:ind w:left="0"/>
              <w:rPr>
                <w:sz w:val="18"/>
                <w:szCs w:val="18"/>
              </w:rPr>
            </w:pPr>
            <w:r w:rsidRPr="00266147">
              <w:rPr>
                <w:sz w:val="18"/>
                <w:szCs w:val="18"/>
              </w:rPr>
              <w:t>Name</w:t>
            </w:r>
            <w:r w:rsidR="00051FF3">
              <w:rPr>
                <w:sz w:val="18"/>
                <w:szCs w:val="18"/>
              </w:rPr>
              <w:t>:</w:t>
            </w:r>
            <w:r w:rsidRPr="00266147">
              <w:rPr>
                <w:sz w:val="18"/>
                <w:szCs w:val="18"/>
              </w:rPr>
              <w:t xml:space="preserve">    </w:t>
            </w:r>
            <w:r w:rsidRPr="00266147">
              <w:rPr>
                <w:sz w:val="18"/>
                <w:szCs w:val="18"/>
              </w:rPr>
              <w:tab/>
            </w:r>
          </w:p>
          <w:p w:rsidR="00EC3054" w:rsidRPr="00062A25" w:rsidRDefault="00EC3054" w:rsidP="00051FF3">
            <w:pPr>
              <w:spacing w:after="0" w:line="360" w:lineRule="auto"/>
              <w:rPr>
                <w:sz w:val="18"/>
                <w:szCs w:val="18"/>
                <w:lang w:val="en-GB"/>
              </w:rPr>
            </w:pPr>
            <w:r w:rsidRPr="00EA57BB">
              <w:rPr>
                <w:sz w:val="18"/>
                <w:szCs w:val="18"/>
                <w:lang w:val="en-GB"/>
              </w:rPr>
              <w:t>PIC number</w:t>
            </w:r>
            <w:r w:rsidR="005E3659">
              <w:rPr>
                <w:sz w:val="18"/>
                <w:szCs w:val="18"/>
                <w:lang w:val="en-GB"/>
              </w:rPr>
              <w:t xml:space="preserve">: </w:t>
            </w:r>
            <w:r w:rsidRPr="00EA57BB">
              <w:rPr>
                <w:sz w:val="18"/>
                <w:szCs w:val="18"/>
                <w:lang w:val="en-GB"/>
              </w:rPr>
              <w:br/>
              <w:t>Address</w:t>
            </w:r>
            <w:r w:rsidR="00051FF3">
              <w:rPr>
                <w:sz w:val="18"/>
                <w:szCs w:val="18"/>
                <w:lang w:val="en-GB"/>
              </w:rPr>
              <w:t>:</w:t>
            </w:r>
            <w:r w:rsidR="00051FF3">
              <w:rPr>
                <w:sz w:val="18"/>
                <w:szCs w:val="18"/>
                <w:lang w:val="en-GB"/>
              </w:rPr>
              <w:tab/>
            </w:r>
            <w:r w:rsidRPr="00062A25">
              <w:rPr>
                <w:sz w:val="18"/>
                <w:szCs w:val="18"/>
                <w:lang w:val="en-GB"/>
              </w:rPr>
              <w:br/>
              <w:t>Country</w:t>
            </w:r>
            <w:r w:rsidR="00051FF3">
              <w:rPr>
                <w:sz w:val="18"/>
                <w:szCs w:val="18"/>
                <w:lang w:val="en-GB"/>
              </w:rPr>
              <w:t>:</w:t>
            </w:r>
            <w:r w:rsidRPr="00062A25">
              <w:rPr>
                <w:sz w:val="18"/>
                <w:szCs w:val="18"/>
                <w:lang w:val="en-GB"/>
              </w:rPr>
              <w:tab/>
            </w:r>
            <w:r w:rsidRPr="00062A25">
              <w:rPr>
                <w:sz w:val="18"/>
                <w:szCs w:val="18"/>
                <w:lang w:val="en-GB"/>
              </w:rPr>
              <w:tab/>
            </w:r>
          </w:p>
          <w:p w:rsidR="003C44AA" w:rsidRDefault="00EC3054" w:rsidP="00266147">
            <w:pPr>
              <w:pStyle w:val="Listeafsnit"/>
              <w:spacing w:after="0" w:line="360" w:lineRule="auto"/>
              <w:ind w:left="0"/>
              <w:rPr>
                <w:sz w:val="18"/>
                <w:szCs w:val="18"/>
                <w:lang w:val="en-GB"/>
              </w:rPr>
            </w:pPr>
            <w:r w:rsidRPr="00062A25">
              <w:rPr>
                <w:sz w:val="18"/>
                <w:szCs w:val="18"/>
                <w:lang w:val="en-GB"/>
              </w:rPr>
              <w:t>Contact person</w:t>
            </w:r>
            <w:r w:rsidR="00051FF3">
              <w:rPr>
                <w:sz w:val="18"/>
                <w:szCs w:val="18"/>
                <w:lang w:val="en-GB"/>
              </w:rPr>
              <w:t>:</w:t>
            </w:r>
            <w:r w:rsidRPr="00062A25">
              <w:rPr>
                <w:sz w:val="18"/>
                <w:szCs w:val="18"/>
                <w:lang w:val="en-GB"/>
              </w:rPr>
              <w:tab/>
            </w:r>
          </w:p>
          <w:p w:rsidR="003C44AA" w:rsidRDefault="00EC3054" w:rsidP="00266147">
            <w:pPr>
              <w:pStyle w:val="Listeafsnit"/>
              <w:spacing w:after="0" w:line="360" w:lineRule="auto"/>
              <w:ind w:left="0"/>
              <w:rPr>
                <w:sz w:val="18"/>
                <w:szCs w:val="18"/>
                <w:lang w:val="en-GB"/>
              </w:rPr>
            </w:pPr>
            <w:r w:rsidRPr="00062A25">
              <w:rPr>
                <w:sz w:val="18"/>
                <w:szCs w:val="18"/>
                <w:lang w:val="en-GB"/>
              </w:rPr>
              <w:t>Position</w:t>
            </w:r>
            <w:r w:rsidR="00051FF3">
              <w:rPr>
                <w:sz w:val="18"/>
                <w:szCs w:val="18"/>
                <w:lang w:val="en-GB"/>
              </w:rPr>
              <w:t>:</w:t>
            </w:r>
            <w:r w:rsidRPr="00062A25">
              <w:rPr>
                <w:sz w:val="18"/>
                <w:szCs w:val="18"/>
                <w:lang w:val="en-GB"/>
              </w:rPr>
              <w:tab/>
            </w:r>
            <w:r w:rsidRPr="00062A25">
              <w:rPr>
                <w:sz w:val="18"/>
                <w:szCs w:val="18"/>
                <w:lang w:val="en-GB"/>
              </w:rPr>
              <w:tab/>
            </w:r>
          </w:p>
          <w:p w:rsidR="00EC3054" w:rsidRPr="00266147" w:rsidRDefault="00EC3054" w:rsidP="00266147">
            <w:pPr>
              <w:pStyle w:val="Listeafsnit"/>
              <w:spacing w:after="0" w:line="360" w:lineRule="auto"/>
              <w:ind w:left="0"/>
              <w:rPr>
                <w:sz w:val="18"/>
                <w:szCs w:val="18"/>
              </w:rPr>
            </w:pPr>
            <w:r w:rsidRPr="00266147">
              <w:rPr>
                <w:sz w:val="18"/>
                <w:szCs w:val="18"/>
              </w:rPr>
              <w:t>Tel.nr.</w:t>
            </w:r>
            <w:r w:rsidR="003C1885">
              <w:rPr>
                <w:sz w:val="18"/>
                <w:szCs w:val="18"/>
              </w:rPr>
              <w:t>:</w:t>
            </w:r>
            <w:r w:rsidRPr="00266147">
              <w:rPr>
                <w:sz w:val="18"/>
                <w:szCs w:val="18"/>
              </w:rPr>
              <w:tab/>
              <w:t xml:space="preserve">  </w:t>
            </w:r>
            <w:r w:rsidRPr="00266147">
              <w:rPr>
                <w:sz w:val="18"/>
                <w:szCs w:val="18"/>
              </w:rPr>
              <w:tab/>
            </w:r>
          </w:p>
          <w:p w:rsidR="00051FF3" w:rsidRDefault="00EC3054" w:rsidP="003C44AA">
            <w:pPr>
              <w:pStyle w:val="Listeafsnit"/>
              <w:spacing w:after="0" w:line="360" w:lineRule="auto"/>
              <w:ind w:left="0"/>
              <w:rPr>
                <w:sz w:val="18"/>
                <w:szCs w:val="18"/>
              </w:rPr>
            </w:pPr>
            <w:r w:rsidRPr="00266147">
              <w:rPr>
                <w:sz w:val="18"/>
                <w:szCs w:val="18"/>
              </w:rPr>
              <w:t>E-mail</w:t>
            </w:r>
            <w:r w:rsidR="00051FF3">
              <w:rPr>
                <w:sz w:val="18"/>
                <w:szCs w:val="18"/>
              </w:rPr>
              <w:t xml:space="preserve">: </w:t>
            </w:r>
          </w:p>
          <w:p w:rsidR="00EC3054" w:rsidRDefault="00EC3054" w:rsidP="003C44AA">
            <w:pPr>
              <w:pStyle w:val="Listeafsnit"/>
              <w:spacing w:after="0" w:line="360" w:lineRule="auto"/>
              <w:ind w:left="0"/>
              <w:rPr>
                <w:sz w:val="18"/>
                <w:szCs w:val="18"/>
              </w:rPr>
            </w:pPr>
            <w:r w:rsidRPr="00266147">
              <w:rPr>
                <w:sz w:val="18"/>
                <w:szCs w:val="18"/>
              </w:rPr>
              <w:tab/>
              <w:t xml:space="preserve"> </w:t>
            </w:r>
            <w:r w:rsidRPr="00266147">
              <w:rPr>
                <w:sz w:val="18"/>
                <w:szCs w:val="18"/>
              </w:rPr>
              <w:tab/>
            </w:r>
            <w:r w:rsidR="00EA57BB">
              <w:t xml:space="preserve"> </w:t>
            </w:r>
            <w:r w:rsidR="00051FF3">
              <w:rPr>
                <w:sz w:val="18"/>
                <w:szCs w:val="18"/>
              </w:rPr>
              <w:t xml:space="preserve"> </w:t>
            </w:r>
          </w:p>
          <w:p w:rsidR="00051FF3" w:rsidRDefault="00C6284B" w:rsidP="00C6284B">
            <w:pPr>
              <w:pStyle w:val="Listeafsnit"/>
              <w:spacing w:after="0" w:line="360" w:lineRule="auto"/>
              <w:ind w:left="0"/>
              <w:rPr>
                <w:sz w:val="18"/>
                <w:szCs w:val="18"/>
                <w:lang w:val="en-GB"/>
              </w:rPr>
            </w:pPr>
            <w:r>
              <w:rPr>
                <w:sz w:val="18"/>
                <w:szCs w:val="18"/>
                <w:lang w:val="en-GB"/>
              </w:rPr>
              <w:t xml:space="preserve">Legal </w:t>
            </w:r>
            <w:r w:rsidR="00F472F4">
              <w:rPr>
                <w:sz w:val="18"/>
                <w:szCs w:val="18"/>
                <w:lang w:val="en-GB"/>
              </w:rPr>
              <w:t>Representative</w:t>
            </w:r>
          </w:p>
          <w:p w:rsidR="003C1885" w:rsidRDefault="003C1885" w:rsidP="00C6284B">
            <w:pPr>
              <w:pStyle w:val="Listeafsnit"/>
              <w:spacing w:after="0" w:line="360" w:lineRule="auto"/>
              <w:ind w:left="0"/>
              <w:rPr>
                <w:sz w:val="18"/>
                <w:szCs w:val="18"/>
                <w:lang w:val="en-GB"/>
              </w:rPr>
            </w:pPr>
          </w:p>
          <w:p w:rsidR="00C6284B" w:rsidRDefault="00C6284B" w:rsidP="00C6284B">
            <w:pPr>
              <w:pStyle w:val="Listeafsnit"/>
              <w:spacing w:after="0" w:line="360" w:lineRule="auto"/>
              <w:ind w:left="0"/>
              <w:rPr>
                <w:sz w:val="18"/>
                <w:szCs w:val="18"/>
                <w:lang w:val="en-GB"/>
              </w:rPr>
            </w:pPr>
            <w:r>
              <w:rPr>
                <w:sz w:val="18"/>
                <w:szCs w:val="18"/>
                <w:lang w:val="en-GB"/>
              </w:rPr>
              <w:t>Date, Signature and stamp</w:t>
            </w:r>
          </w:p>
          <w:p w:rsidR="00C6284B" w:rsidRPr="00C6284B" w:rsidRDefault="00C6284B" w:rsidP="003C44AA">
            <w:pPr>
              <w:pStyle w:val="Listeafsnit"/>
              <w:spacing w:after="0" w:line="360" w:lineRule="auto"/>
              <w:ind w:left="0"/>
              <w:rPr>
                <w:sz w:val="18"/>
                <w:szCs w:val="18"/>
                <w:lang w:val="en-GB"/>
              </w:rPr>
            </w:pPr>
          </w:p>
        </w:tc>
      </w:tr>
    </w:tbl>
    <w:p w:rsidR="00EC3054" w:rsidRDefault="00EC3054" w:rsidP="00C6284B">
      <w:pPr>
        <w:spacing w:after="0" w:line="240" w:lineRule="auto"/>
        <w:rPr>
          <w:sz w:val="18"/>
          <w:szCs w:val="18"/>
          <w:lang w:val="en-GB"/>
        </w:rPr>
      </w:pPr>
      <w:r w:rsidRPr="003C44AA">
        <w:rPr>
          <w:sz w:val="18"/>
          <w:szCs w:val="18"/>
          <w:lang w:val="en-GB"/>
        </w:rPr>
        <w:tab/>
      </w:r>
    </w:p>
    <w:p w:rsidR="004B76BF" w:rsidRDefault="004B76BF" w:rsidP="00C6284B">
      <w:pPr>
        <w:spacing w:after="0" w:line="240" w:lineRule="auto"/>
        <w:rPr>
          <w:sz w:val="18"/>
          <w:szCs w:val="18"/>
          <w:lang w:val="en-GB"/>
        </w:rPr>
      </w:pPr>
    </w:p>
    <w:p w:rsidR="004B76BF" w:rsidRDefault="004B76BF" w:rsidP="00C6284B">
      <w:pPr>
        <w:spacing w:after="0" w:line="240" w:lineRule="auto"/>
        <w:rPr>
          <w:sz w:val="18"/>
          <w:szCs w:val="18"/>
          <w:lang w:val="en-GB"/>
        </w:rPr>
      </w:pPr>
    </w:p>
    <w:p w:rsidR="004B76BF" w:rsidRDefault="004B76BF" w:rsidP="004B76BF">
      <w:pPr>
        <w:rPr>
          <w:lang w:val="en-GB"/>
        </w:rPr>
      </w:pPr>
      <w:r>
        <w:rPr>
          <w:b/>
          <w:sz w:val="28"/>
          <w:szCs w:val="28"/>
          <w:lang w:val="en-GB"/>
        </w:rPr>
        <w:t xml:space="preserve">Annex </w:t>
      </w:r>
      <w:proofErr w:type="gramStart"/>
      <w:r>
        <w:rPr>
          <w:b/>
          <w:sz w:val="28"/>
          <w:szCs w:val="28"/>
          <w:lang w:val="en-GB"/>
        </w:rPr>
        <w:t>I</w:t>
      </w:r>
      <w:proofErr w:type="gramEnd"/>
      <w:r>
        <w:rPr>
          <w:b/>
          <w:sz w:val="28"/>
          <w:szCs w:val="28"/>
          <w:lang w:val="en-GB"/>
        </w:rPr>
        <w:t xml:space="preserve"> – List of education and training covered by the MoU  </w:t>
      </w:r>
    </w:p>
    <w:p w:rsidR="004B76BF" w:rsidRDefault="00132386" w:rsidP="004B76BF">
      <w:pPr>
        <w:rPr>
          <w:lang w:val="en-GB"/>
        </w:rPr>
      </w:pPr>
      <w:r>
        <w:rPr>
          <w:b/>
          <w:sz w:val="28"/>
          <w:szCs w:val="28"/>
          <w:lang w:val="en-GB"/>
        </w:rPr>
        <w:t>ERASMUS+ 2016  KA1 – Zealand Learning Mobility 2016-2018</w:t>
      </w:r>
      <w:bookmarkStart w:id="0" w:name="_GoBack"/>
      <w:bookmarkEnd w:id="0"/>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492"/>
      </w:tblGrid>
      <w:tr w:rsidR="004B76BF" w:rsidTr="004B76BF">
        <w:trPr>
          <w:trHeight w:val="434"/>
          <w:jc w:val="center"/>
        </w:trPr>
        <w:tc>
          <w:tcPr>
            <w:tcW w:w="4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6BF" w:rsidRDefault="004B76BF">
            <w:pPr>
              <w:pStyle w:val="Listeafsnit"/>
              <w:spacing w:after="0" w:line="360" w:lineRule="auto"/>
              <w:ind w:left="0"/>
              <w:rPr>
                <w:b/>
                <w:sz w:val="18"/>
                <w:szCs w:val="18"/>
                <w:lang w:val="en-GB"/>
              </w:rPr>
            </w:pPr>
            <w:r>
              <w:rPr>
                <w:b/>
                <w:sz w:val="18"/>
                <w:szCs w:val="18"/>
                <w:lang w:val="en-GB"/>
              </w:rPr>
              <w:t>Education and training</w:t>
            </w:r>
          </w:p>
        </w:tc>
        <w:tc>
          <w:tcPr>
            <w:tcW w:w="4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76BF" w:rsidRDefault="004B76BF">
            <w:pPr>
              <w:pStyle w:val="Listeafsnit"/>
              <w:spacing w:after="0" w:line="360" w:lineRule="auto"/>
              <w:ind w:left="0"/>
              <w:rPr>
                <w:b/>
                <w:sz w:val="18"/>
                <w:szCs w:val="18"/>
                <w:lang w:val="en-GB"/>
              </w:rPr>
            </w:pPr>
            <w:r>
              <w:rPr>
                <w:b/>
                <w:sz w:val="18"/>
                <w:szCs w:val="18"/>
                <w:lang w:val="en-GB"/>
              </w:rPr>
              <w:t>Training Objectives</w:t>
            </w:r>
          </w:p>
        </w:tc>
      </w:tr>
      <w:tr w:rsidR="004B76BF" w:rsidTr="004B76BF">
        <w:trPr>
          <w:trHeight w:val="3660"/>
          <w:jc w:val="center"/>
        </w:trPr>
        <w:tc>
          <w:tcPr>
            <w:tcW w:w="4558" w:type="dxa"/>
            <w:tcBorders>
              <w:top w:val="single" w:sz="4" w:space="0" w:color="auto"/>
              <w:left w:val="single" w:sz="4" w:space="0" w:color="auto"/>
              <w:bottom w:val="single" w:sz="4" w:space="0" w:color="auto"/>
              <w:right w:val="single" w:sz="4" w:space="0" w:color="auto"/>
            </w:tcBorders>
          </w:tcPr>
          <w:p w:rsidR="004B76BF" w:rsidRDefault="004B76BF">
            <w:pPr>
              <w:pStyle w:val="Listeafsnit"/>
              <w:spacing w:after="0" w:line="360" w:lineRule="auto"/>
              <w:ind w:left="0"/>
              <w:rPr>
                <w:sz w:val="18"/>
                <w:szCs w:val="18"/>
                <w:lang w:val="en-GB"/>
              </w:rPr>
            </w:pPr>
          </w:p>
        </w:tc>
        <w:tc>
          <w:tcPr>
            <w:tcW w:w="4492" w:type="dxa"/>
            <w:tcBorders>
              <w:top w:val="single" w:sz="4" w:space="0" w:color="auto"/>
              <w:left w:val="single" w:sz="4" w:space="0" w:color="auto"/>
              <w:bottom w:val="single" w:sz="4" w:space="0" w:color="auto"/>
              <w:right w:val="single" w:sz="4" w:space="0" w:color="auto"/>
            </w:tcBorders>
          </w:tcPr>
          <w:p w:rsidR="004B76BF" w:rsidRDefault="004B76BF">
            <w:pPr>
              <w:pStyle w:val="Listeafsnit"/>
              <w:spacing w:after="0" w:line="360" w:lineRule="auto"/>
              <w:ind w:left="0"/>
              <w:rPr>
                <w:sz w:val="18"/>
                <w:szCs w:val="18"/>
                <w:lang w:val="en-GB"/>
              </w:rPr>
            </w:pPr>
          </w:p>
        </w:tc>
      </w:tr>
    </w:tbl>
    <w:p w:rsidR="004B76BF" w:rsidRDefault="004B76BF" w:rsidP="004B76BF">
      <w:pPr>
        <w:spacing w:after="0" w:line="240" w:lineRule="auto"/>
        <w:rPr>
          <w:sz w:val="18"/>
          <w:szCs w:val="18"/>
          <w:lang w:val="en-GB"/>
        </w:rPr>
      </w:pPr>
      <w:r>
        <w:rPr>
          <w:sz w:val="18"/>
          <w:szCs w:val="18"/>
          <w:lang w:val="en-GB"/>
        </w:rPr>
        <w:tab/>
      </w:r>
    </w:p>
    <w:p w:rsidR="004B76BF" w:rsidRPr="003C44AA" w:rsidRDefault="004B76BF" w:rsidP="00C6284B">
      <w:pPr>
        <w:spacing w:after="0" w:line="240" w:lineRule="auto"/>
        <w:rPr>
          <w:sz w:val="18"/>
          <w:szCs w:val="18"/>
          <w:lang w:val="en-GB"/>
        </w:rPr>
      </w:pPr>
    </w:p>
    <w:sectPr w:rsidR="004B76BF" w:rsidRPr="003C44AA" w:rsidSect="00D9672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24" w:rsidRDefault="006A2324" w:rsidP="00DE502C">
      <w:pPr>
        <w:spacing w:after="0" w:line="240" w:lineRule="auto"/>
      </w:pPr>
      <w:r>
        <w:separator/>
      </w:r>
    </w:p>
  </w:endnote>
  <w:endnote w:type="continuationSeparator" w:id="0">
    <w:p w:rsidR="006A2324" w:rsidRDefault="006A2324" w:rsidP="00DE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24" w:rsidRDefault="006A2324" w:rsidP="00DE502C">
      <w:pPr>
        <w:spacing w:after="0" w:line="240" w:lineRule="auto"/>
      </w:pPr>
      <w:r>
        <w:separator/>
      </w:r>
    </w:p>
  </w:footnote>
  <w:footnote w:type="continuationSeparator" w:id="0">
    <w:p w:rsidR="006A2324" w:rsidRDefault="006A2324" w:rsidP="00DE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4" w:rsidRDefault="00F472F4">
    <w:pPr>
      <w:pStyle w:val="Sidehoved"/>
    </w:pPr>
    <w:r>
      <w:rPr>
        <w:noProof/>
        <w:lang w:val="da-DK" w:eastAsia="da-DK"/>
      </w:rPr>
      <w:drawing>
        <wp:anchor distT="0" distB="0" distL="114300" distR="114300" simplePos="0" relativeHeight="251660288" behindDoc="0" locked="0" layoutInCell="1" allowOverlap="1" wp14:anchorId="7A2D221C" wp14:editId="308275F9">
          <wp:simplePos x="0" y="0"/>
          <wp:positionH relativeFrom="margin">
            <wp:posOffset>4307205</wp:posOffset>
          </wp:positionH>
          <wp:positionV relativeFrom="margin">
            <wp:posOffset>-695325</wp:posOffset>
          </wp:positionV>
          <wp:extent cx="2158365" cy="646430"/>
          <wp:effectExtent l="0" t="0" r="0" b="127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46430"/>
                  </a:xfrm>
                  <a:prstGeom prst="rect">
                    <a:avLst/>
                  </a:prstGeom>
                  <a:noFill/>
                </pic:spPr>
              </pic:pic>
            </a:graphicData>
          </a:graphic>
        </wp:anchor>
      </w:drawing>
    </w:r>
    <w:r>
      <w:rPr>
        <w:noProof/>
        <w:lang w:val="da-DK" w:eastAsia="da-DK"/>
      </w:rPr>
      <w:drawing>
        <wp:anchor distT="0" distB="0" distL="114300" distR="114300" simplePos="0" relativeHeight="251659264" behindDoc="0" locked="0" layoutInCell="1" allowOverlap="1" wp14:anchorId="17F49738" wp14:editId="1D59F6F1">
          <wp:simplePos x="0" y="0"/>
          <wp:positionH relativeFrom="column">
            <wp:posOffset>-481965</wp:posOffset>
          </wp:positionH>
          <wp:positionV relativeFrom="paragraph">
            <wp:posOffset>-425450</wp:posOffset>
          </wp:positionV>
          <wp:extent cx="1062990" cy="1062990"/>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CA6"/>
    <w:multiLevelType w:val="hybridMultilevel"/>
    <w:tmpl w:val="64B87B9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253518C9"/>
    <w:multiLevelType w:val="hybridMultilevel"/>
    <w:tmpl w:val="81341B50"/>
    <w:lvl w:ilvl="0" w:tplc="E50A3F6C">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32396E5F"/>
    <w:multiLevelType w:val="hybridMultilevel"/>
    <w:tmpl w:val="219CC4D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4E166688"/>
    <w:multiLevelType w:val="hybridMultilevel"/>
    <w:tmpl w:val="64382E5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7D394478"/>
    <w:multiLevelType w:val="hybridMultilevel"/>
    <w:tmpl w:val="E3B88F8A"/>
    <w:lvl w:ilvl="0" w:tplc="14964496">
      <w:start w:val="1"/>
      <w:numFmt w:val="decimal"/>
      <w:lvlText w:val="%1."/>
      <w:lvlJc w:val="left"/>
      <w:pPr>
        <w:ind w:left="360" w:hanging="360"/>
      </w:pPr>
      <w:rPr>
        <w:rFonts w:cs="Times New Roman" w:hint="default"/>
        <w:b w:val="0"/>
      </w:rPr>
    </w:lvl>
    <w:lvl w:ilvl="1" w:tplc="04130019">
      <w:start w:val="1"/>
      <w:numFmt w:val="lowerLetter"/>
      <w:lvlText w:val="%2."/>
      <w:lvlJc w:val="left"/>
      <w:pPr>
        <w:ind w:left="1156" w:hanging="360"/>
      </w:pPr>
      <w:rPr>
        <w:rFonts w:cs="Times New Roman"/>
      </w:rPr>
    </w:lvl>
    <w:lvl w:ilvl="2" w:tplc="0413001B">
      <w:start w:val="1"/>
      <w:numFmt w:val="lowerRoman"/>
      <w:lvlText w:val="%3."/>
      <w:lvlJc w:val="right"/>
      <w:pPr>
        <w:ind w:left="1876" w:hanging="180"/>
      </w:pPr>
      <w:rPr>
        <w:rFonts w:cs="Times New Roman"/>
      </w:rPr>
    </w:lvl>
    <w:lvl w:ilvl="3" w:tplc="0413000F" w:tentative="1">
      <w:start w:val="1"/>
      <w:numFmt w:val="decimal"/>
      <w:lvlText w:val="%4."/>
      <w:lvlJc w:val="left"/>
      <w:pPr>
        <w:ind w:left="2596" w:hanging="360"/>
      </w:pPr>
      <w:rPr>
        <w:rFonts w:cs="Times New Roman"/>
      </w:rPr>
    </w:lvl>
    <w:lvl w:ilvl="4" w:tplc="04130019" w:tentative="1">
      <w:start w:val="1"/>
      <w:numFmt w:val="lowerLetter"/>
      <w:lvlText w:val="%5."/>
      <w:lvlJc w:val="left"/>
      <w:pPr>
        <w:ind w:left="3316" w:hanging="360"/>
      </w:pPr>
      <w:rPr>
        <w:rFonts w:cs="Times New Roman"/>
      </w:rPr>
    </w:lvl>
    <w:lvl w:ilvl="5" w:tplc="0413001B" w:tentative="1">
      <w:start w:val="1"/>
      <w:numFmt w:val="lowerRoman"/>
      <w:lvlText w:val="%6."/>
      <w:lvlJc w:val="right"/>
      <w:pPr>
        <w:ind w:left="4036" w:hanging="180"/>
      </w:pPr>
      <w:rPr>
        <w:rFonts w:cs="Times New Roman"/>
      </w:rPr>
    </w:lvl>
    <w:lvl w:ilvl="6" w:tplc="0413000F" w:tentative="1">
      <w:start w:val="1"/>
      <w:numFmt w:val="decimal"/>
      <w:lvlText w:val="%7."/>
      <w:lvlJc w:val="left"/>
      <w:pPr>
        <w:ind w:left="4756" w:hanging="360"/>
      </w:pPr>
      <w:rPr>
        <w:rFonts w:cs="Times New Roman"/>
      </w:rPr>
    </w:lvl>
    <w:lvl w:ilvl="7" w:tplc="04130019" w:tentative="1">
      <w:start w:val="1"/>
      <w:numFmt w:val="lowerLetter"/>
      <w:lvlText w:val="%8."/>
      <w:lvlJc w:val="left"/>
      <w:pPr>
        <w:ind w:left="5476" w:hanging="360"/>
      </w:pPr>
      <w:rPr>
        <w:rFonts w:cs="Times New Roman"/>
      </w:rPr>
    </w:lvl>
    <w:lvl w:ilvl="8" w:tplc="0413001B" w:tentative="1">
      <w:start w:val="1"/>
      <w:numFmt w:val="lowerRoman"/>
      <w:lvlText w:val="%9."/>
      <w:lvlJc w:val="right"/>
      <w:pPr>
        <w:ind w:left="6196" w:hanging="180"/>
      </w:pPr>
      <w:rPr>
        <w:rFonts w:cs="Times New Roman"/>
      </w:rPr>
    </w:lvl>
  </w:abstractNum>
  <w:abstractNum w:abstractNumId="5">
    <w:nsid w:val="7DB564DF"/>
    <w:multiLevelType w:val="hybridMultilevel"/>
    <w:tmpl w:val="81341B50"/>
    <w:lvl w:ilvl="0" w:tplc="E50A3F6C">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4F"/>
    <w:rsid w:val="000111D7"/>
    <w:rsid w:val="000243D3"/>
    <w:rsid w:val="00051FF3"/>
    <w:rsid w:val="00062A25"/>
    <w:rsid w:val="00075F20"/>
    <w:rsid w:val="00090AC4"/>
    <w:rsid w:val="000E5F31"/>
    <w:rsid w:val="00113500"/>
    <w:rsid w:val="0012238E"/>
    <w:rsid w:val="00132386"/>
    <w:rsid w:val="0017613C"/>
    <w:rsid w:val="001F25EC"/>
    <w:rsid w:val="00227D04"/>
    <w:rsid w:val="002564FE"/>
    <w:rsid w:val="00266147"/>
    <w:rsid w:val="00294206"/>
    <w:rsid w:val="002B1250"/>
    <w:rsid w:val="002B6DF2"/>
    <w:rsid w:val="002C4633"/>
    <w:rsid w:val="0032286D"/>
    <w:rsid w:val="003376F6"/>
    <w:rsid w:val="00364D71"/>
    <w:rsid w:val="003845C5"/>
    <w:rsid w:val="00387063"/>
    <w:rsid w:val="003C1885"/>
    <w:rsid w:val="003C44AA"/>
    <w:rsid w:val="00457E2F"/>
    <w:rsid w:val="004B4B32"/>
    <w:rsid w:val="004B76BF"/>
    <w:rsid w:val="004D2AE6"/>
    <w:rsid w:val="004F07AA"/>
    <w:rsid w:val="005315F5"/>
    <w:rsid w:val="005368A2"/>
    <w:rsid w:val="00586E1D"/>
    <w:rsid w:val="005B7888"/>
    <w:rsid w:val="005C6E71"/>
    <w:rsid w:val="005E3659"/>
    <w:rsid w:val="005E3818"/>
    <w:rsid w:val="00605573"/>
    <w:rsid w:val="00615112"/>
    <w:rsid w:val="006842DB"/>
    <w:rsid w:val="0069364E"/>
    <w:rsid w:val="006A2324"/>
    <w:rsid w:val="006C5506"/>
    <w:rsid w:val="00766AA7"/>
    <w:rsid w:val="0078268A"/>
    <w:rsid w:val="007D6743"/>
    <w:rsid w:val="007F5216"/>
    <w:rsid w:val="00807C3A"/>
    <w:rsid w:val="00815ECD"/>
    <w:rsid w:val="00872D50"/>
    <w:rsid w:val="008768D4"/>
    <w:rsid w:val="008F1CE2"/>
    <w:rsid w:val="00910E73"/>
    <w:rsid w:val="00911CA4"/>
    <w:rsid w:val="0091257B"/>
    <w:rsid w:val="00921A7D"/>
    <w:rsid w:val="00975E71"/>
    <w:rsid w:val="009A1F55"/>
    <w:rsid w:val="009C601D"/>
    <w:rsid w:val="009E0A66"/>
    <w:rsid w:val="00A32193"/>
    <w:rsid w:val="00A353F0"/>
    <w:rsid w:val="00A63100"/>
    <w:rsid w:val="00B0092B"/>
    <w:rsid w:val="00B631ED"/>
    <w:rsid w:val="00BC7438"/>
    <w:rsid w:val="00BD01B0"/>
    <w:rsid w:val="00BF6B8D"/>
    <w:rsid w:val="00C6284B"/>
    <w:rsid w:val="00D413C0"/>
    <w:rsid w:val="00D9672D"/>
    <w:rsid w:val="00DE502C"/>
    <w:rsid w:val="00E033F8"/>
    <w:rsid w:val="00E36251"/>
    <w:rsid w:val="00E86250"/>
    <w:rsid w:val="00EA57BB"/>
    <w:rsid w:val="00EA76F3"/>
    <w:rsid w:val="00EC3054"/>
    <w:rsid w:val="00EF13C3"/>
    <w:rsid w:val="00F22183"/>
    <w:rsid w:val="00F32FCB"/>
    <w:rsid w:val="00F472F4"/>
    <w:rsid w:val="00F6654F"/>
    <w:rsid w:val="00FB0087"/>
    <w:rsid w:val="00FD1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D"/>
    <w:pPr>
      <w:spacing w:after="200" w:line="276" w:lineRule="auto"/>
    </w:pPr>
    <w:rPr>
      <w:lang w:val="nl-NL" w:eastAsia="en-US"/>
    </w:rPr>
  </w:style>
  <w:style w:type="paragraph" w:styleId="Overskrift1">
    <w:name w:val="heading 1"/>
    <w:basedOn w:val="Normal"/>
    <w:next w:val="Normal"/>
    <w:link w:val="Overskrift1Tegn"/>
    <w:uiPriority w:val="99"/>
    <w:qFormat/>
    <w:rsid w:val="00E033F8"/>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E033F8"/>
    <w:rPr>
      <w:rFonts w:ascii="Cambria" w:hAnsi="Cambria" w:cs="Times New Roman"/>
      <w:b/>
      <w:bCs/>
      <w:color w:val="365F91"/>
      <w:sz w:val="28"/>
      <w:szCs w:val="28"/>
    </w:rPr>
  </w:style>
  <w:style w:type="paragraph" w:styleId="Listeafsnit">
    <w:name w:val="List Paragraph"/>
    <w:basedOn w:val="Normal"/>
    <w:uiPriority w:val="99"/>
    <w:qFormat/>
    <w:rsid w:val="009C601D"/>
    <w:pPr>
      <w:ind w:left="720"/>
      <w:contextualSpacing/>
    </w:pPr>
  </w:style>
  <w:style w:type="table" w:styleId="Tabel-Gitter">
    <w:name w:val="Table Grid"/>
    <w:basedOn w:val="Tabel-Normal"/>
    <w:uiPriority w:val="99"/>
    <w:rsid w:val="00911C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DE502C"/>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DE502C"/>
    <w:rPr>
      <w:rFonts w:cs="Times New Roman"/>
      <w:sz w:val="20"/>
      <w:szCs w:val="20"/>
    </w:rPr>
  </w:style>
  <w:style w:type="character" w:styleId="Fodnotehenvisning">
    <w:name w:val="footnote reference"/>
    <w:basedOn w:val="Standardskrifttypeiafsnit"/>
    <w:uiPriority w:val="99"/>
    <w:semiHidden/>
    <w:rsid w:val="00DE502C"/>
    <w:rPr>
      <w:rFonts w:cs="Times New Roman"/>
      <w:vertAlign w:val="superscript"/>
    </w:rPr>
  </w:style>
  <w:style w:type="character" w:styleId="Hyperlink">
    <w:name w:val="Hyperlink"/>
    <w:basedOn w:val="Standardskrifttypeiafsnit"/>
    <w:uiPriority w:val="99"/>
    <w:rsid w:val="009E0A66"/>
    <w:rPr>
      <w:rFonts w:cs="Times New Roman"/>
      <w:color w:val="0000FF"/>
      <w:u w:val="single"/>
    </w:rPr>
  </w:style>
  <w:style w:type="paragraph" w:styleId="Markeringsbobletekst">
    <w:name w:val="Balloon Text"/>
    <w:basedOn w:val="Normal"/>
    <w:link w:val="MarkeringsbobletekstTegn"/>
    <w:uiPriority w:val="99"/>
    <w:semiHidden/>
    <w:rsid w:val="009E0A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E0A66"/>
    <w:rPr>
      <w:rFonts w:ascii="Tahoma" w:hAnsi="Tahoma" w:cs="Tahoma"/>
      <w:sz w:val="16"/>
      <w:szCs w:val="16"/>
    </w:rPr>
  </w:style>
  <w:style w:type="paragraph" w:styleId="Sidehoved">
    <w:name w:val="header"/>
    <w:basedOn w:val="Normal"/>
    <w:link w:val="SidehovedTegn"/>
    <w:uiPriority w:val="99"/>
    <w:unhideWhenUsed/>
    <w:rsid w:val="003C44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44AA"/>
    <w:rPr>
      <w:lang w:val="nl-NL" w:eastAsia="en-US"/>
    </w:rPr>
  </w:style>
  <w:style w:type="paragraph" w:styleId="Sidefod">
    <w:name w:val="footer"/>
    <w:basedOn w:val="Normal"/>
    <w:link w:val="SidefodTegn"/>
    <w:uiPriority w:val="99"/>
    <w:unhideWhenUsed/>
    <w:rsid w:val="003C44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44AA"/>
    <w:rPr>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D"/>
    <w:pPr>
      <w:spacing w:after="200" w:line="276" w:lineRule="auto"/>
    </w:pPr>
    <w:rPr>
      <w:lang w:val="nl-NL" w:eastAsia="en-US"/>
    </w:rPr>
  </w:style>
  <w:style w:type="paragraph" w:styleId="Overskrift1">
    <w:name w:val="heading 1"/>
    <w:basedOn w:val="Normal"/>
    <w:next w:val="Normal"/>
    <w:link w:val="Overskrift1Tegn"/>
    <w:uiPriority w:val="99"/>
    <w:qFormat/>
    <w:rsid w:val="00E033F8"/>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E033F8"/>
    <w:rPr>
      <w:rFonts w:ascii="Cambria" w:hAnsi="Cambria" w:cs="Times New Roman"/>
      <w:b/>
      <w:bCs/>
      <w:color w:val="365F91"/>
      <w:sz w:val="28"/>
      <w:szCs w:val="28"/>
    </w:rPr>
  </w:style>
  <w:style w:type="paragraph" w:styleId="Listeafsnit">
    <w:name w:val="List Paragraph"/>
    <w:basedOn w:val="Normal"/>
    <w:uiPriority w:val="99"/>
    <w:qFormat/>
    <w:rsid w:val="009C601D"/>
    <w:pPr>
      <w:ind w:left="720"/>
      <w:contextualSpacing/>
    </w:pPr>
  </w:style>
  <w:style w:type="table" w:styleId="Tabel-Gitter">
    <w:name w:val="Table Grid"/>
    <w:basedOn w:val="Tabel-Normal"/>
    <w:uiPriority w:val="99"/>
    <w:rsid w:val="00911C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DE502C"/>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DE502C"/>
    <w:rPr>
      <w:rFonts w:cs="Times New Roman"/>
      <w:sz w:val="20"/>
      <w:szCs w:val="20"/>
    </w:rPr>
  </w:style>
  <w:style w:type="character" w:styleId="Fodnotehenvisning">
    <w:name w:val="footnote reference"/>
    <w:basedOn w:val="Standardskrifttypeiafsnit"/>
    <w:uiPriority w:val="99"/>
    <w:semiHidden/>
    <w:rsid w:val="00DE502C"/>
    <w:rPr>
      <w:rFonts w:cs="Times New Roman"/>
      <w:vertAlign w:val="superscript"/>
    </w:rPr>
  </w:style>
  <w:style w:type="character" w:styleId="Hyperlink">
    <w:name w:val="Hyperlink"/>
    <w:basedOn w:val="Standardskrifttypeiafsnit"/>
    <w:uiPriority w:val="99"/>
    <w:rsid w:val="009E0A66"/>
    <w:rPr>
      <w:rFonts w:cs="Times New Roman"/>
      <w:color w:val="0000FF"/>
      <w:u w:val="single"/>
    </w:rPr>
  </w:style>
  <w:style w:type="paragraph" w:styleId="Markeringsbobletekst">
    <w:name w:val="Balloon Text"/>
    <w:basedOn w:val="Normal"/>
    <w:link w:val="MarkeringsbobletekstTegn"/>
    <w:uiPriority w:val="99"/>
    <w:semiHidden/>
    <w:rsid w:val="009E0A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E0A66"/>
    <w:rPr>
      <w:rFonts w:ascii="Tahoma" w:hAnsi="Tahoma" w:cs="Tahoma"/>
      <w:sz w:val="16"/>
      <w:szCs w:val="16"/>
    </w:rPr>
  </w:style>
  <w:style w:type="paragraph" w:styleId="Sidehoved">
    <w:name w:val="header"/>
    <w:basedOn w:val="Normal"/>
    <w:link w:val="SidehovedTegn"/>
    <w:uiPriority w:val="99"/>
    <w:unhideWhenUsed/>
    <w:rsid w:val="003C44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44AA"/>
    <w:rPr>
      <w:lang w:val="nl-NL" w:eastAsia="en-US"/>
    </w:rPr>
  </w:style>
  <w:style w:type="paragraph" w:styleId="Sidefod">
    <w:name w:val="footer"/>
    <w:basedOn w:val="Normal"/>
    <w:link w:val="SidefodTegn"/>
    <w:uiPriority w:val="99"/>
    <w:unhideWhenUsed/>
    <w:rsid w:val="003C44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44AA"/>
    <w:rPr>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Projekter\Zealand%20Learning%20Mobility%202016%20(KA1)%20(7220)\ERASMUS+_KA1_ZLM_2016\MOU_Erasmus+KA1_ZealandmobilityNet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84F7-F829-4670-A22D-979F8BFE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MOU_Erasmus+KA1_ZealandmobilityNetwork.dotx</Template>
  <TotalTime>1</TotalTime>
  <Pages>2</Pages>
  <Words>287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Friesland College</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Brandt Kristensen</dc:creator>
  <cp:lastModifiedBy>CELF</cp:lastModifiedBy>
  <cp:revision>3</cp:revision>
  <cp:lastPrinted>2017-02-01T12:48:00Z</cp:lastPrinted>
  <dcterms:created xsi:type="dcterms:W3CDTF">2017-02-22T08:09:00Z</dcterms:created>
  <dcterms:modified xsi:type="dcterms:W3CDTF">2017-02-22T08:10:00Z</dcterms:modified>
</cp:coreProperties>
</file>